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17"/>
        <w:gridCol w:w="1122"/>
        <w:gridCol w:w="1227"/>
        <w:gridCol w:w="10371"/>
      </w:tblGrid>
      <w:tr w:rsidR="000342F2" w:rsidRPr="00810A2E" w:rsidTr="009A4CD2">
        <w:trPr>
          <w:cantSplit/>
        </w:trPr>
        <w:tc>
          <w:tcPr>
            <w:tcW w:w="847" w:type="pct"/>
            <w:gridSpan w:val="2"/>
            <w:shd w:val="clear" w:color="auto" w:fill="FFFFFF"/>
          </w:tcPr>
          <w:p w:rsidR="000342F2" w:rsidRPr="00810A2E" w:rsidRDefault="000342F2" w:rsidP="00437587">
            <w:pPr>
              <w:rPr>
                <w:rFonts w:cs="Arial"/>
                <w:b/>
                <w:szCs w:val="22"/>
              </w:rPr>
            </w:pPr>
          </w:p>
        </w:tc>
        <w:tc>
          <w:tcPr>
            <w:tcW w:w="4153" w:type="pct"/>
            <w:gridSpan w:val="3"/>
            <w:shd w:val="clear" w:color="auto" w:fill="FFFFFF"/>
          </w:tcPr>
          <w:p w:rsidR="000342F2" w:rsidRDefault="0099379D" w:rsidP="00224BF9">
            <w:pPr>
              <w:shd w:val="clear" w:color="auto" w:fill="FFFFFF"/>
              <w:spacing w:after="120"/>
              <w:rPr>
                <w:rFonts w:cs="Arial"/>
                <w:bCs/>
                <w:sz w:val="24"/>
                <w:szCs w:val="24"/>
                <w:lang w:val="en"/>
              </w:rPr>
            </w:pPr>
            <w:r>
              <w:rPr>
                <w:rFonts w:cs="Arial"/>
                <w:bCs/>
                <w:sz w:val="24"/>
                <w:szCs w:val="24"/>
                <w:lang w:val="en"/>
              </w:rPr>
              <w:t xml:space="preserve">Please read the </w:t>
            </w:r>
            <w:r w:rsidR="00300024">
              <w:rPr>
                <w:rFonts w:cs="Arial"/>
                <w:bCs/>
                <w:sz w:val="24"/>
                <w:szCs w:val="24"/>
                <w:lang w:val="en"/>
              </w:rPr>
              <w:t xml:space="preserve">checklist for submitting comments at the end of </w:t>
            </w:r>
            <w:r>
              <w:rPr>
                <w:rFonts w:cs="Arial"/>
                <w:bCs/>
                <w:sz w:val="24"/>
                <w:szCs w:val="24"/>
                <w:lang w:val="en"/>
              </w:rPr>
              <w:t xml:space="preserve">this form. </w:t>
            </w:r>
            <w:r w:rsidR="00CE25AF">
              <w:rPr>
                <w:rFonts w:cs="Arial"/>
                <w:bCs/>
                <w:sz w:val="24"/>
                <w:szCs w:val="24"/>
                <w:lang w:val="en"/>
              </w:rPr>
              <w:t>NICE</w:t>
            </w:r>
            <w:r w:rsidR="00062223">
              <w:rPr>
                <w:rFonts w:cs="Arial"/>
                <w:bCs/>
                <w:sz w:val="24"/>
                <w:szCs w:val="24"/>
                <w:lang w:val="en"/>
              </w:rPr>
              <w:t xml:space="preserv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E911D0" w:rsidRDefault="00CE25AF" w:rsidP="00224BF9">
            <w:pPr>
              <w:shd w:val="clear" w:color="auto" w:fill="FFFFFF"/>
              <w:spacing w:after="120"/>
              <w:rPr>
                <w:rFonts w:cs="Arial"/>
                <w:bCs/>
                <w:sz w:val="24"/>
                <w:szCs w:val="24"/>
                <w:lang w:val="en"/>
              </w:rPr>
            </w:pPr>
            <w:r>
              <w:rPr>
                <w:rFonts w:cs="Arial"/>
                <w:bCs/>
                <w:sz w:val="24"/>
                <w:szCs w:val="24"/>
                <w:lang w:val="en"/>
              </w:rPr>
              <w:t>NICE</w:t>
            </w:r>
            <w:r w:rsidR="00E911D0" w:rsidRPr="00E911D0">
              <w:rPr>
                <w:rFonts w:cs="Arial"/>
                <w:bCs/>
                <w:sz w:val="24"/>
                <w:szCs w:val="24"/>
                <w:lang w:val="en"/>
              </w:rPr>
              <w:t xml:space="preserve"> would like to hear your views on the draft recommendations presented in the </w:t>
            </w:r>
            <w:r w:rsidR="005C2876">
              <w:rPr>
                <w:rFonts w:cs="Arial"/>
                <w:bCs/>
                <w:sz w:val="24"/>
                <w:szCs w:val="24"/>
                <w:lang w:val="en"/>
              </w:rPr>
              <w:t>guideline,</w:t>
            </w:r>
            <w:r w:rsidR="00E911D0"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00E911D0"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00E911D0" w:rsidRPr="00E911D0">
              <w:rPr>
                <w:rFonts w:cs="Arial"/>
                <w:bCs/>
                <w:sz w:val="24"/>
                <w:szCs w:val="24"/>
                <w:lang w:val="en"/>
              </w:rPr>
              <w:t xml:space="preserve">. </w:t>
            </w:r>
            <w:r>
              <w:rPr>
                <w:rFonts w:cs="Arial"/>
                <w:bCs/>
                <w:sz w:val="24"/>
                <w:szCs w:val="24"/>
                <w:lang w:val="en"/>
              </w:rPr>
              <w:t>NICE</w:t>
            </w:r>
            <w:r w:rsidR="00E911D0" w:rsidRPr="00E911D0">
              <w:rPr>
                <w:rFonts w:cs="Arial"/>
                <w:bCs/>
                <w:sz w:val="24"/>
                <w:szCs w:val="24"/>
                <w:lang w:val="en"/>
              </w:rPr>
              <w:t xml:space="preserve"> would also welcome views on the Equality Impact Assessment.</w:t>
            </w:r>
          </w:p>
          <w:p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rsidR="00D00E5E" w:rsidRDefault="00CE25AF" w:rsidP="00224BF9">
            <w:pPr>
              <w:pStyle w:val="Paragraphnonumbers"/>
              <w:numPr>
                <w:ilvl w:val="0"/>
                <w:numId w:val="7"/>
              </w:numPr>
              <w:spacing w:after="0"/>
              <w:rPr>
                <w:rFonts w:cs="Arial"/>
                <w:bCs/>
              </w:rPr>
            </w:pPr>
            <w:r>
              <w:t>NICE</w:t>
            </w:r>
            <w:bookmarkStart w:id="0" w:name="_GoBack"/>
            <w:bookmarkEnd w:id="0"/>
            <w:r w:rsidR="00D00E5E">
              <w:t xml:space="preserve"> propose to stand down recommendation 1.4.6.17 on closure methods in the NICE guideline on caesarean section (</w:t>
            </w:r>
            <w:hyperlink r:id="rId8" w:history="1">
              <w:r w:rsidR="00D00E5E">
                <w:rPr>
                  <w:rStyle w:val="Hyperlink"/>
                </w:rPr>
                <w:t>https://www.nice.org.uk/guidance/cg132/</w:t>
              </w:r>
            </w:hyperlink>
            <w:r w:rsidR="00D00E5E">
              <w:t>). Instead, that guideline will cross refer to recommendation 1.3.23 in this guideline. Do you agree with this proposal?</w:t>
            </w:r>
          </w:p>
          <w:p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9"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4A0099">
        <w:trPr>
          <w:cantSplit/>
        </w:trPr>
        <w:tc>
          <w:tcPr>
            <w:tcW w:w="859" w:type="pct"/>
            <w:gridSpan w:val="2"/>
            <w:shd w:val="clear" w:color="auto" w:fill="FFFFFF"/>
          </w:tcPr>
          <w:p w:rsidR="000342F2" w:rsidRPr="00810A2E" w:rsidRDefault="00D36D76" w:rsidP="00E96424">
            <w:pPr>
              <w:pStyle w:val="BodyText"/>
              <w:rPr>
                <w:rFonts w:cs="Arial"/>
                <w:szCs w:val="22"/>
              </w:rPr>
            </w:pPr>
            <w:r w:rsidRPr="00D36D76">
              <w:rPr>
                <w:rFonts w:cs="Arial"/>
                <w:szCs w:val="22"/>
              </w:rPr>
              <w:lastRenderedPageBreak/>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rsidR="000342F2" w:rsidRPr="00810A2E" w:rsidRDefault="00B83648" w:rsidP="00656C93">
            <w:pPr>
              <w:spacing w:before="240"/>
              <w:rPr>
                <w:rFonts w:cs="Arial"/>
                <w:szCs w:val="22"/>
              </w:rPr>
            </w:pPr>
            <w:r>
              <w:rPr>
                <w:rFonts w:cs="Arial"/>
                <w:szCs w:val="22"/>
              </w:rPr>
              <w:t>[</w:t>
            </w:r>
            <w:r w:rsidR="00CE25AF">
              <w:rPr>
                <w:rFonts w:cs="Arial"/>
                <w:b/>
                <w:szCs w:val="22"/>
              </w:rPr>
              <w:t>Healthcare Infection Society</w:t>
            </w:r>
            <w:r>
              <w:rPr>
                <w:rFonts w:cs="Arial"/>
                <w:szCs w:val="22"/>
              </w:rPr>
              <w:t>]</w:t>
            </w:r>
          </w:p>
        </w:tc>
      </w:tr>
      <w:tr w:rsidR="00D36D76" w:rsidRPr="00810A2E" w:rsidTr="004A0099">
        <w:trPr>
          <w:cantSplit/>
        </w:trPr>
        <w:tc>
          <w:tcPr>
            <w:tcW w:w="859" w:type="pct"/>
            <w:gridSpan w:val="2"/>
            <w:shd w:val="clear" w:color="auto" w:fill="FFFFFF"/>
          </w:tcPr>
          <w:p w:rsidR="00D36D76" w:rsidRPr="00D36D76" w:rsidRDefault="00D36D76" w:rsidP="00D36D76">
            <w:pPr>
              <w:pStyle w:val="BodyText"/>
              <w:rPr>
                <w:rFonts w:cs="Arial"/>
                <w:szCs w:val="22"/>
              </w:rPr>
            </w:pPr>
            <w:r w:rsidRPr="00D36D76">
              <w:rPr>
                <w:rFonts w:cs="Arial"/>
                <w:szCs w:val="22"/>
              </w:rPr>
              <w:t>Disclosure</w:t>
            </w:r>
          </w:p>
          <w:p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rsidR="0054572C" w:rsidRPr="00C979F9" w:rsidRDefault="0054572C" w:rsidP="00D36D76">
            <w:pPr>
              <w:pStyle w:val="BodyText"/>
              <w:rPr>
                <w:rFonts w:cs="Arial"/>
                <w:b w:val="0"/>
                <w:szCs w:val="22"/>
              </w:rPr>
            </w:pPr>
          </w:p>
        </w:tc>
        <w:tc>
          <w:tcPr>
            <w:tcW w:w="4141" w:type="pct"/>
            <w:gridSpan w:val="3"/>
            <w:shd w:val="clear" w:color="auto" w:fill="FFFFFF"/>
          </w:tcPr>
          <w:p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rsidTr="004A0099">
        <w:trPr>
          <w:cantSplit/>
        </w:trPr>
        <w:tc>
          <w:tcPr>
            <w:tcW w:w="859" w:type="pct"/>
            <w:gridSpan w:val="2"/>
            <w:tcBorders>
              <w:bottom w:val="single" w:sz="6" w:space="0" w:color="auto"/>
            </w:tcBorders>
            <w:shd w:val="clear" w:color="auto" w:fill="FFFFFF"/>
          </w:tcPr>
          <w:p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rsidR="000342F2" w:rsidRPr="00810A2E" w:rsidRDefault="000342F2" w:rsidP="00DB6AB5">
            <w:pPr>
              <w:rPr>
                <w:rFonts w:cs="Arial"/>
                <w:szCs w:val="22"/>
              </w:rPr>
            </w:pPr>
          </w:p>
          <w:p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rsidTr="004A0099">
        <w:trPr>
          <w:cantSplit/>
        </w:trPr>
        <w:tc>
          <w:tcPr>
            <w:tcW w:w="859" w:type="pct"/>
            <w:gridSpan w:val="2"/>
            <w:tcBorders>
              <w:bottom w:val="single" w:sz="6" w:space="0" w:color="auto"/>
            </w:tcBorders>
            <w:shd w:val="clear" w:color="auto" w:fill="FFFFFF"/>
          </w:tcPr>
          <w:p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rsidR="00E911D0" w:rsidRDefault="00B83648" w:rsidP="00DB6AB5">
            <w:pPr>
              <w:rPr>
                <w:rFonts w:cs="Arial"/>
                <w:szCs w:val="22"/>
              </w:rPr>
            </w:pPr>
            <w:r>
              <w:rPr>
                <w:rFonts w:cs="Arial"/>
                <w:szCs w:val="22"/>
              </w:rPr>
              <w:t>[office use only]</w:t>
            </w:r>
          </w:p>
          <w:p w:rsidR="00E911D0" w:rsidRDefault="00E911D0" w:rsidP="00DB6AB5">
            <w:pPr>
              <w:rPr>
                <w:rFonts w:cs="Arial"/>
                <w:szCs w:val="22"/>
              </w:rPr>
            </w:pPr>
          </w:p>
          <w:p w:rsidR="00E911D0" w:rsidRDefault="00E911D0" w:rsidP="00DB6AB5">
            <w:pPr>
              <w:rPr>
                <w:rFonts w:cs="Arial"/>
                <w:szCs w:val="22"/>
              </w:rPr>
            </w:pPr>
          </w:p>
          <w:p w:rsidR="00E911D0" w:rsidRDefault="00E911D0" w:rsidP="00DB6AB5">
            <w:pPr>
              <w:rPr>
                <w:rFonts w:cs="Arial"/>
                <w:szCs w:val="22"/>
              </w:rPr>
            </w:pPr>
          </w:p>
          <w:p w:rsidR="00E911D0" w:rsidRPr="00810A2E" w:rsidRDefault="00E911D0" w:rsidP="00DB6AB5">
            <w:pPr>
              <w:rPr>
                <w:rFonts w:cs="Arial"/>
                <w:szCs w:val="22"/>
              </w:rPr>
            </w:pPr>
          </w:p>
        </w:tc>
      </w:tr>
      <w:tr w:rsidR="007E0074" w:rsidRPr="00810A2E" w:rsidTr="004A0099">
        <w:tc>
          <w:tcPr>
            <w:tcW w:w="397" w:type="pct"/>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4A0099">
        <w:tc>
          <w:tcPr>
            <w:tcW w:w="397" w:type="pct"/>
            <w:tcBorders>
              <w:top w:val="single" w:sz="6" w:space="0" w:color="auto"/>
            </w:tcBorders>
          </w:tcPr>
          <w:p w:rsidR="007E0074" w:rsidRDefault="007E0074" w:rsidP="00DB6AB5">
            <w:pPr>
              <w:jc w:val="center"/>
              <w:rPr>
                <w:rFonts w:cs="Arial"/>
                <w:color w:val="FF0000"/>
                <w:sz w:val="20"/>
              </w:rPr>
            </w:pPr>
            <w:r w:rsidRPr="00810A2E">
              <w:rPr>
                <w:rFonts w:cs="Arial"/>
                <w:color w:val="FF0000"/>
                <w:sz w:val="20"/>
              </w:rPr>
              <w:lastRenderedPageBreak/>
              <w:t>Example</w:t>
            </w:r>
            <w:r w:rsidR="00A201B2">
              <w:rPr>
                <w:rFonts w:cs="Arial"/>
                <w:color w:val="FF0000"/>
                <w:sz w:val="20"/>
              </w:rPr>
              <w:t xml:space="preserve"> 1</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rsidR="00F90F1E" w:rsidRDefault="00F90F1E" w:rsidP="00DB6AB5">
            <w:pPr>
              <w:jc w:val="center"/>
              <w:rPr>
                <w:rFonts w:cs="Arial"/>
                <w:color w:val="FF0000"/>
                <w:sz w:val="20"/>
              </w:rPr>
            </w:pPr>
          </w:p>
          <w:p w:rsidR="00F90F1E" w:rsidRDefault="00F90F1E"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Example 4</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t>Example 5</w:t>
            </w:r>
          </w:p>
          <w:p w:rsidR="00C060A1" w:rsidRDefault="00C060A1" w:rsidP="00F90F1E">
            <w:pPr>
              <w:jc w:val="center"/>
              <w:rPr>
                <w:rFonts w:cs="Arial"/>
                <w:color w:val="FF0000"/>
                <w:sz w:val="20"/>
              </w:rPr>
            </w:pPr>
          </w:p>
          <w:p w:rsidR="00670FDB" w:rsidRDefault="00670FDB" w:rsidP="00F90F1E">
            <w:pPr>
              <w:jc w:val="center"/>
              <w:rPr>
                <w:rFonts w:cs="Arial"/>
                <w:color w:val="FF0000"/>
                <w:sz w:val="20"/>
              </w:rPr>
            </w:pPr>
          </w:p>
          <w:p w:rsidR="00C060A1" w:rsidRDefault="00C060A1" w:rsidP="00F90F1E">
            <w:pPr>
              <w:jc w:val="center"/>
              <w:rPr>
                <w:rFonts w:cs="Arial"/>
                <w:color w:val="FF0000"/>
                <w:sz w:val="20"/>
              </w:rPr>
            </w:pPr>
            <w:r>
              <w:rPr>
                <w:rFonts w:cs="Arial"/>
                <w:color w:val="FF0000"/>
                <w:sz w:val="20"/>
              </w:rPr>
              <w:t>Example 6</w:t>
            </w:r>
          </w:p>
          <w:p w:rsidR="00670FDB" w:rsidRDefault="00670FDB" w:rsidP="00F90F1E">
            <w:pPr>
              <w:jc w:val="center"/>
              <w:rPr>
                <w:rFonts w:cs="Arial"/>
                <w:color w:val="FF0000"/>
                <w:sz w:val="20"/>
              </w:rPr>
            </w:pPr>
          </w:p>
          <w:p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rsidR="007E0074" w:rsidRDefault="00F90F1E" w:rsidP="00CB1334">
            <w:pPr>
              <w:jc w:val="center"/>
              <w:rPr>
                <w:rFonts w:cs="Arial"/>
                <w:color w:val="FF0000"/>
                <w:sz w:val="20"/>
              </w:rPr>
            </w:pPr>
            <w:r>
              <w:rPr>
                <w:rFonts w:cs="Arial"/>
                <w:color w:val="FF0000"/>
                <w:sz w:val="20"/>
              </w:rPr>
              <w:t>Guideline</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Guideline</w:t>
            </w:r>
          </w:p>
          <w:p w:rsidR="00376811" w:rsidRDefault="00376811" w:rsidP="00CB1334">
            <w:pPr>
              <w:jc w:val="center"/>
              <w:rPr>
                <w:rFonts w:cs="Arial"/>
                <w:color w:val="FF0000"/>
                <w:sz w:val="20"/>
              </w:rPr>
            </w:pPr>
          </w:p>
          <w:p w:rsidR="00376811" w:rsidRDefault="00AC196D" w:rsidP="00CB1334">
            <w:pPr>
              <w:jc w:val="center"/>
              <w:rPr>
                <w:rFonts w:cs="Arial"/>
                <w:color w:val="FF0000"/>
                <w:sz w:val="20"/>
              </w:rPr>
            </w:pPr>
            <w:r>
              <w:rPr>
                <w:rFonts w:cs="Arial"/>
                <w:color w:val="FF0000"/>
                <w:sz w:val="20"/>
              </w:rPr>
              <w:t>Guideline</w:t>
            </w:r>
          </w:p>
          <w:p w:rsidR="00F90F1E" w:rsidRDefault="00F90F1E" w:rsidP="00CB1334">
            <w:pPr>
              <w:jc w:val="center"/>
              <w:rPr>
                <w:rFonts w:cs="Arial"/>
                <w:color w:val="FF0000"/>
                <w:sz w:val="20"/>
              </w:rPr>
            </w:pPr>
          </w:p>
          <w:p w:rsidR="006846E7" w:rsidRDefault="006846E7" w:rsidP="00F90F1E">
            <w:pPr>
              <w:jc w:val="center"/>
              <w:rPr>
                <w:rFonts w:cs="Arial"/>
                <w:color w:val="FF0000"/>
                <w:sz w:val="20"/>
              </w:rPr>
            </w:pPr>
          </w:p>
          <w:p w:rsidR="00670FDB" w:rsidRDefault="00670FDB" w:rsidP="00F90F1E">
            <w:pPr>
              <w:jc w:val="center"/>
              <w:rPr>
                <w:rFonts w:cs="Arial"/>
                <w:color w:val="FF0000"/>
                <w:sz w:val="20"/>
              </w:rPr>
            </w:pPr>
            <w:r>
              <w:rPr>
                <w:rFonts w:cs="Arial"/>
                <w:color w:val="FF0000"/>
                <w:sz w:val="20"/>
              </w:rPr>
              <w:t>Guideline</w:t>
            </w:r>
          </w:p>
          <w:p w:rsidR="00670FDB" w:rsidRDefault="00670FDB"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t>Methods</w:t>
            </w:r>
          </w:p>
          <w:p w:rsidR="00C060A1" w:rsidRDefault="00C060A1" w:rsidP="00F90F1E">
            <w:pPr>
              <w:jc w:val="center"/>
              <w:rPr>
                <w:rFonts w:cs="Arial"/>
                <w:color w:val="FF0000"/>
                <w:sz w:val="20"/>
              </w:rPr>
            </w:pPr>
          </w:p>
          <w:p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t>16</w:t>
            </w:r>
          </w:p>
          <w:p w:rsidR="00376811" w:rsidRDefault="00376811" w:rsidP="00CB1334">
            <w:pPr>
              <w:jc w:val="center"/>
              <w:rPr>
                <w:rFonts w:cs="Arial"/>
                <w:color w:val="FF0000"/>
                <w:sz w:val="20"/>
              </w:rPr>
            </w:pPr>
          </w:p>
          <w:p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rsidR="00376811" w:rsidRDefault="00376811" w:rsidP="00CB1334">
            <w:pPr>
              <w:jc w:val="center"/>
              <w:rPr>
                <w:rFonts w:cs="Arial"/>
                <w:color w:val="FF0000"/>
                <w:sz w:val="20"/>
              </w:rPr>
            </w:pPr>
          </w:p>
          <w:p w:rsidR="00376811" w:rsidRDefault="003E65CD" w:rsidP="00CB1334">
            <w:pPr>
              <w:jc w:val="center"/>
              <w:rPr>
                <w:rFonts w:cs="Arial"/>
                <w:color w:val="FF0000"/>
                <w:sz w:val="20"/>
              </w:rPr>
            </w:pPr>
            <w:r>
              <w:rPr>
                <w:rFonts w:cs="Arial"/>
                <w:color w:val="FF0000"/>
                <w:sz w:val="20"/>
              </w:rPr>
              <w:t>23</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37</w:t>
            </w:r>
          </w:p>
          <w:p w:rsidR="00670FDB" w:rsidRDefault="00670FDB" w:rsidP="00CB1334">
            <w:pPr>
              <w:jc w:val="center"/>
              <w:rPr>
                <w:rFonts w:cs="Arial"/>
                <w:color w:val="FF0000"/>
                <w:sz w:val="20"/>
              </w:rPr>
            </w:pPr>
          </w:p>
          <w:p w:rsidR="00F90F1E" w:rsidRDefault="003E65CD" w:rsidP="00CB1334">
            <w:pPr>
              <w:jc w:val="center"/>
              <w:rPr>
                <w:rFonts w:cs="Arial"/>
                <w:color w:val="FF0000"/>
                <w:sz w:val="20"/>
              </w:rPr>
            </w:pPr>
            <w:r>
              <w:rPr>
                <w:rFonts w:cs="Arial"/>
                <w:color w:val="FF0000"/>
                <w:sz w:val="20"/>
              </w:rPr>
              <w:t>57</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t>34</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t>45</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23</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5</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16</w:t>
            </w:r>
          </w:p>
          <w:p w:rsidR="00670FDB" w:rsidRDefault="00670FDB" w:rsidP="00CB1334">
            <w:pPr>
              <w:jc w:val="center"/>
              <w:rPr>
                <w:rFonts w:cs="Arial"/>
                <w:color w:val="FF0000"/>
                <w:sz w:val="20"/>
              </w:rPr>
            </w:pPr>
          </w:p>
          <w:p w:rsidR="00F90F1E" w:rsidRDefault="00F90F1E" w:rsidP="00CB1334">
            <w:pPr>
              <w:jc w:val="center"/>
              <w:rPr>
                <w:rFonts w:cs="Arial"/>
                <w:color w:val="FF0000"/>
                <w:sz w:val="20"/>
              </w:rPr>
            </w:pPr>
            <w:r>
              <w:rPr>
                <w:rFonts w:cs="Arial"/>
                <w:color w:val="FF0000"/>
                <w:sz w:val="20"/>
              </w:rPr>
              <w:t>32</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t>10</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rsidR="007E0074" w:rsidRDefault="00A67C9D" w:rsidP="00DB6AB5">
            <w:pPr>
              <w:rPr>
                <w:rFonts w:cs="Arial"/>
                <w:color w:val="FF0000"/>
                <w:sz w:val="20"/>
              </w:rPr>
            </w:pPr>
            <w:r>
              <w:rPr>
                <w:rFonts w:cs="Arial"/>
                <w:color w:val="FF0000"/>
                <w:sz w:val="20"/>
              </w:rPr>
              <w:t>We are concerned that this recommendation may imply that …………..</w:t>
            </w:r>
          </w:p>
          <w:p w:rsidR="00376811" w:rsidRDefault="00376811" w:rsidP="00DB6AB5">
            <w:pPr>
              <w:rPr>
                <w:rFonts w:cs="Arial"/>
                <w:color w:val="FF0000"/>
                <w:sz w:val="20"/>
              </w:rPr>
            </w:pPr>
          </w:p>
          <w:p w:rsidR="00376811" w:rsidRDefault="00376811" w:rsidP="00DB6AB5">
            <w:pPr>
              <w:rPr>
                <w:rFonts w:cs="Arial"/>
                <w:color w:val="FF0000"/>
                <w:sz w:val="20"/>
              </w:rPr>
            </w:pPr>
            <w:r>
              <w:rPr>
                <w:rFonts w:cs="Arial"/>
                <w:color w:val="FF0000"/>
                <w:sz w:val="20"/>
              </w:rPr>
              <w:t>Question 1: This recommendation will be a challenging change in practice because ……</w:t>
            </w:r>
          </w:p>
          <w:p w:rsidR="00376811" w:rsidRDefault="00376811" w:rsidP="00DB6AB5">
            <w:pPr>
              <w:rPr>
                <w:rFonts w:cs="Arial"/>
                <w:color w:val="FF0000"/>
                <w:sz w:val="20"/>
              </w:rPr>
            </w:pPr>
          </w:p>
          <w:p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rsidR="00F90F1E" w:rsidRDefault="00F90F1E" w:rsidP="00DB6AB5">
            <w:pPr>
              <w:rPr>
                <w:rFonts w:cs="Arial"/>
                <w:color w:val="FF0000"/>
                <w:sz w:val="20"/>
              </w:rPr>
            </w:pPr>
          </w:p>
          <w:p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rsidR="00670FDB" w:rsidRDefault="00670FDB" w:rsidP="00DB6AB5">
            <w:pPr>
              <w:rPr>
                <w:rFonts w:cs="Arial"/>
                <w:color w:val="FF0000"/>
                <w:sz w:val="20"/>
              </w:rPr>
            </w:pPr>
          </w:p>
          <w:p w:rsidR="00F90F1E" w:rsidRDefault="00AC196D" w:rsidP="00DB6AB5">
            <w:pPr>
              <w:rPr>
                <w:rFonts w:cs="Arial"/>
                <w:color w:val="FF0000"/>
                <w:sz w:val="20"/>
              </w:rPr>
            </w:pPr>
            <w:r>
              <w:rPr>
                <w:rFonts w:cs="Arial"/>
                <w:color w:val="FF0000"/>
                <w:sz w:val="20"/>
              </w:rPr>
              <w:t>There is evidence that …</w:t>
            </w:r>
          </w:p>
          <w:p w:rsidR="00AC196D" w:rsidRDefault="00AC196D" w:rsidP="00DB6AB5">
            <w:pPr>
              <w:rPr>
                <w:rFonts w:cs="Arial"/>
                <w:color w:val="FF0000"/>
                <w:sz w:val="20"/>
              </w:rPr>
            </w:pPr>
          </w:p>
          <w:p w:rsidR="00FB4045" w:rsidRDefault="00FB4045" w:rsidP="00DB6AB5">
            <w:pPr>
              <w:rPr>
                <w:rFonts w:cs="Arial"/>
                <w:color w:val="FF0000"/>
                <w:sz w:val="20"/>
              </w:rPr>
            </w:pPr>
          </w:p>
          <w:p w:rsidR="00AC196D" w:rsidRDefault="00AC196D" w:rsidP="00DB6AB5">
            <w:pPr>
              <w:rPr>
                <w:rFonts w:cs="Arial"/>
                <w:color w:val="FF0000"/>
                <w:sz w:val="20"/>
              </w:rPr>
            </w:pPr>
            <w:r>
              <w:rPr>
                <w:rFonts w:cs="Arial"/>
                <w:color w:val="FF0000"/>
                <w:sz w:val="20"/>
              </w:rPr>
              <w:t>The inclusion criteria …</w:t>
            </w:r>
          </w:p>
          <w:p w:rsidR="00AC196D" w:rsidRDefault="00AC196D" w:rsidP="00DB6AB5">
            <w:pPr>
              <w:rPr>
                <w:rFonts w:cs="Arial"/>
                <w:color w:val="FF0000"/>
                <w:sz w:val="20"/>
              </w:rPr>
            </w:pPr>
          </w:p>
          <w:p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rsidTr="004A0099">
        <w:tc>
          <w:tcPr>
            <w:tcW w:w="397" w:type="pct"/>
            <w:tcBorders>
              <w:top w:val="single" w:sz="6" w:space="0" w:color="auto"/>
              <w:bottom w:val="single" w:sz="6" w:space="0" w:color="auto"/>
            </w:tcBorders>
          </w:tcPr>
          <w:p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rsidR="007E0074" w:rsidRPr="00810A2E" w:rsidRDefault="007E0074" w:rsidP="00DB6AB5">
            <w:pPr>
              <w:rPr>
                <w:rFonts w:cs="Arial"/>
                <w:sz w:val="20"/>
              </w:rPr>
            </w:pPr>
          </w:p>
        </w:tc>
        <w:tc>
          <w:tcPr>
            <w:tcW w:w="366" w:type="pct"/>
            <w:tcBorders>
              <w:top w:val="single" w:sz="6" w:space="0" w:color="auto"/>
              <w:bottom w:val="single" w:sz="6" w:space="0" w:color="auto"/>
            </w:tcBorders>
          </w:tcPr>
          <w:p w:rsidR="007E0074" w:rsidRPr="00810A2E" w:rsidRDefault="007E0074" w:rsidP="00DB6AB5">
            <w:pPr>
              <w:rPr>
                <w:rFonts w:cs="Arial"/>
                <w:sz w:val="20"/>
              </w:rPr>
            </w:pPr>
          </w:p>
        </w:tc>
        <w:tc>
          <w:tcPr>
            <w:tcW w:w="400" w:type="pct"/>
            <w:tcBorders>
              <w:top w:val="single" w:sz="6" w:space="0" w:color="auto"/>
              <w:bottom w:val="single" w:sz="6" w:space="0" w:color="auto"/>
            </w:tcBorders>
          </w:tcPr>
          <w:p w:rsidR="007E0074" w:rsidRPr="00810A2E" w:rsidRDefault="007E0074" w:rsidP="00DB6AB5">
            <w:pPr>
              <w:rPr>
                <w:rFonts w:cs="Arial"/>
                <w:sz w:val="20"/>
              </w:rPr>
            </w:pPr>
          </w:p>
        </w:tc>
        <w:tc>
          <w:tcPr>
            <w:tcW w:w="3376" w:type="pct"/>
            <w:tcBorders>
              <w:top w:val="single" w:sz="6" w:space="0" w:color="auto"/>
              <w:bottom w:val="single" w:sz="6" w:space="0" w:color="auto"/>
            </w:tcBorders>
          </w:tcPr>
          <w:p w:rsidR="007E0074" w:rsidRPr="00810A2E" w:rsidRDefault="007E0074" w:rsidP="00224BF9">
            <w:pPr>
              <w:rPr>
                <w:rFonts w:cs="Arial"/>
                <w:sz w:val="20"/>
              </w:rPr>
            </w:pPr>
          </w:p>
        </w:tc>
      </w:tr>
      <w:tr w:rsidR="00246154" w:rsidRPr="00810A2E" w:rsidTr="004A0099">
        <w:tc>
          <w:tcPr>
            <w:tcW w:w="397" w:type="pct"/>
            <w:tcBorders>
              <w:top w:val="single" w:sz="6" w:space="0" w:color="auto"/>
            </w:tcBorders>
          </w:tcPr>
          <w:p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rsidR="00246154" w:rsidRPr="00810A2E" w:rsidRDefault="00246154" w:rsidP="00DB6AB5">
            <w:pPr>
              <w:rPr>
                <w:rFonts w:cs="Arial"/>
                <w:sz w:val="20"/>
              </w:rPr>
            </w:pPr>
          </w:p>
        </w:tc>
        <w:tc>
          <w:tcPr>
            <w:tcW w:w="366" w:type="pct"/>
            <w:tcBorders>
              <w:top w:val="single" w:sz="6" w:space="0" w:color="auto"/>
            </w:tcBorders>
          </w:tcPr>
          <w:p w:rsidR="00246154" w:rsidRPr="00810A2E" w:rsidRDefault="00246154" w:rsidP="00CF302B">
            <w:pPr>
              <w:rPr>
                <w:rFonts w:cs="Arial"/>
                <w:sz w:val="20"/>
              </w:rPr>
            </w:pPr>
          </w:p>
        </w:tc>
        <w:tc>
          <w:tcPr>
            <w:tcW w:w="400" w:type="pct"/>
            <w:tcBorders>
              <w:top w:val="single" w:sz="6" w:space="0" w:color="auto"/>
            </w:tcBorders>
          </w:tcPr>
          <w:p w:rsidR="00246154" w:rsidRPr="00810A2E" w:rsidRDefault="00246154" w:rsidP="00CF302B">
            <w:pPr>
              <w:rPr>
                <w:rFonts w:cs="Arial"/>
                <w:sz w:val="20"/>
              </w:rPr>
            </w:pPr>
          </w:p>
        </w:tc>
        <w:tc>
          <w:tcPr>
            <w:tcW w:w="3376" w:type="pct"/>
            <w:tcBorders>
              <w:top w:val="single" w:sz="6" w:space="0" w:color="auto"/>
            </w:tcBorders>
          </w:tcPr>
          <w:p w:rsidR="00246154" w:rsidRPr="00810A2E" w:rsidRDefault="00246154" w:rsidP="00224BF9">
            <w:pPr>
              <w:rPr>
                <w:rFonts w:cs="Arial"/>
                <w:sz w:val="20"/>
              </w:rPr>
            </w:pPr>
          </w:p>
        </w:tc>
      </w:tr>
      <w:tr w:rsidR="007E0074" w:rsidRPr="00810A2E" w:rsidTr="004A0099">
        <w:tc>
          <w:tcPr>
            <w:tcW w:w="397" w:type="pct"/>
          </w:tcPr>
          <w:p w:rsidR="007E0074" w:rsidRPr="00810A2E" w:rsidRDefault="007E0074" w:rsidP="00DB6AB5">
            <w:pPr>
              <w:jc w:val="center"/>
              <w:rPr>
                <w:rFonts w:cs="Arial"/>
                <w:sz w:val="20"/>
              </w:rPr>
            </w:pPr>
            <w:r w:rsidRPr="00810A2E">
              <w:rPr>
                <w:rFonts w:cs="Arial"/>
                <w:sz w:val="20"/>
              </w:rPr>
              <w:t>3</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5A0634">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4</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5</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6</w:t>
            </w:r>
          </w:p>
        </w:tc>
        <w:tc>
          <w:tcPr>
            <w:tcW w:w="462" w:type="pct"/>
          </w:tcPr>
          <w:p w:rsidR="007E0074" w:rsidRPr="00810A2E" w:rsidRDefault="007E0074" w:rsidP="00DB6AB5">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bl>
    <w:p w:rsidR="00A75B8B" w:rsidRDefault="00344D98" w:rsidP="00FC2698">
      <w:pPr>
        <w:rPr>
          <w:sz w:val="16"/>
          <w:szCs w:val="16"/>
        </w:rPr>
      </w:pPr>
      <w:r>
        <w:rPr>
          <w:sz w:val="16"/>
          <w:szCs w:val="16"/>
        </w:rPr>
        <w:t>Insert extra rows as needed</w:t>
      </w: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2"/>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rsidR="00D36D76" w:rsidRDefault="00D36D76" w:rsidP="00D36D76">
            <w:pPr>
              <w:numPr>
                <w:ilvl w:val="0"/>
                <w:numId w:val="9"/>
              </w:numPr>
              <w:rPr>
                <w:sz w:val="24"/>
                <w:szCs w:val="24"/>
              </w:rPr>
            </w:pPr>
            <w:r>
              <w:rPr>
                <w:sz w:val="24"/>
                <w:szCs w:val="24"/>
              </w:rPr>
              <w:t>Complete the disclosure about links with, or funding from, the tobacco industry.</w:t>
            </w:r>
          </w:p>
          <w:p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00CE25AF">
              <w:rPr>
                <w:rFonts w:cs="Arial"/>
                <w:b/>
                <w:sz w:val="24"/>
                <w:szCs w:val="24"/>
              </w:rPr>
              <w:t>NICE</w:t>
            </w:r>
            <w:r w:rsidRPr="00F506DC">
              <w:rPr>
                <w:rFonts w:cs="Arial"/>
                <w:b/>
                <w:sz w:val="24"/>
                <w:szCs w:val="24"/>
              </w:rPr>
              <w:t xml:space="preserve"> cannot accept more than 1 response from each organisation</w:t>
            </w:r>
            <w:r w:rsidRPr="000C30A4">
              <w:rPr>
                <w:rFonts w:cs="Arial"/>
                <w:sz w:val="24"/>
                <w:szCs w:val="24"/>
              </w:rPr>
              <w:t xml:space="preserve">. </w:t>
            </w:r>
          </w:p>
          <w:p w:rsidR="00344D98" w:rsidRPr="000C30A4" w:rsidRDefault="00344D98" w:rsidP="00D36D76">
            <w:pPr>
              <w:numPr>
                <w:ilvl w:val="0"/>
                <w:numId w:val="9"/>
              </w:numPr>
              <w:rPr>
                <w:rFonts w:cs="Arial"/>
                <w:sz w:val="24"/>
                <w:szCs w:val="24"/>
              </w:rPr>
            </w:pPr>
            <w:r w:rsidRPr="00F506DC">
              <w:rPr>
                <w:rFonts w:cs="Arial"/>
                <w:b/>
                <w:sz w:val="24"/>
                <w:szCs w:val="24"/>
              </w:rPr>
              <w:lastRenderedPageBreak/>
              <w:t>Do not paste other tables into this table</w:t>
            </w:r>
            <w:r w:rsidRPr="000C30A4">
              <w:rPr>
                <w:rFonts w:cs="Arial"/>
                <w:sz w:val="24"/>
                <w:szCs w:val="24"/>
              </w:rPr>
              <w:t xml:space="preserve"> – type directly into the table.</w:t>
            </w:r>
          </w:p>
          <w:p w:rsidR="003F6C97" w:rsidRPr="000C30A4" w:rsidRDefault="003F6C97" w:rsidP="00D36D76">
            <w:pPr>
              <w:numPr>
                <w:ilvl w:val="0"/>
                <w:numId w:val="9"/>
              </w:numPr>
              <w:rPr>
                <w:rFonts w:cs="Arial"/>
                <w:sz w:val="24"/>
                <w:szCs w:val="24"/>
              </w:rPr>
            </w:pPr>
            <w:r w:rsidRPr="000C30A4">
              <w:rPr>
                <w:rFonts w:cs="Arial"/>
                <w:sz w:val="24"/>
                <w:szCs w:val="24"/>
              </w:rPr>
              <w:t xml:space="preserve">Underline and highlight any confidential information or other material that you do not wish to be made public. </w:t>
            </w:r>
          </w:p>
          <w:p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t>
            </w:r>
            <w:r w:rsidR="00CE25AF">
              <w:rPr>
                <w:rFonts w:cs="Arial"/>
              </w:rPr>
              <w:t>NICE</w:t>
            </w:r>
            <w:r w:rsidRPr="00392C6A">
              <w:rPr>
                <w:rFonts w:cs="Arial"/>
              </w:rPr>
              <w:t xml:space="preserv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sidRPr="00B05945">
              <w:rPr>
                <w:rFonts w:cs="Arial"/>
                <w:b/>
                <w:lang w:val="en-GB"/>
              </w:rPr>
              <w:t>Note:</w:t>
            </w:r>
            <w:r w:rsidRPr="00B05945">
              <w:rPr>
                <w:rFonts w:cs="Arial"/>
                <w:lang w:val="en-GB"/>
              </w:rPr>
              <w:t xml:space="preserve"> </w:t>
            </w:r>
            <w:r w:rsidR="00CE25AF">
              <w:rPr>
                <w:rFonts w:cs="Arial"/>
                <w:lang w:val="en-GB"/>
              </w:rPr>
              <w:t>NICE</w:t>
            </w:r>
            <w:r w:rsidRPr="00B05945">
              <w:rPr>
                <w:rFonts w:cs="Arial"/>
                <w:lang w:val="en-GB"/>
              </w:rPr>
              <w:t xml:space="preserve"> reserve the right to summarise and edit comments received during consultations, or not to publish them at all, if </w:t>
            </w:r>
            <w:r w:rsidR="00CE25AF">
              <w:rPr>
                <w:rFonts w:cs="Arial"/>
                <w:lang w:val="en-GB"/>
              </w:rPr>
              <w:t xml:space="preserve">they are considered </w:t>
            </w:r>
            <w:r w:rsidRPr="00B05945">
              <w:rPr>
                <w:rFonts w:cs="Arial"/>
                <w:lang w:val="en-GB"/>
              </w:rPr>
              <w:t>too long, or publication would be unlawful or otherwise inappropriate.</w:t>
            </w:r>
          </w:p>
          <w:p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w:t>
            </w:r>
            <w:r w:rsidR="00CE25AF">
              <w:rPr>
                <w:rFonts w:cs="Arial"/>
                <w:bCs/>
              </w:rPr>
              <w:t xml:space="preserve">NICE </w:t>
            </w:r>
            <w:r w:rsidRPr="0075128C">
              <w:rPr>
                <w:rFonts w:cs="Arial"/>
                <w:bCs/>
              </w:rPr>
              <w:t xml:space="preserve">consultations are published in the interests of openness and transparency, and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1" w:history="1">
              <w:r w:rsidR="00C05BCC" w:rsidRPr="00C05BCC">
                <w:rPr>
                  <w:rStyle w:val="Hyperlink"/>
                  <w:rFonts w:cs="Arial"/>
                  <w:bCs/>
                </w:rPr>
                <w:t>privacy notice</w:t>
              </w:r>
            </w:hyperlink>
            <w:r w:rsidR="00C05BCC">
              <w:rPr>
                <w:rFonts w:cs="Arial"/>
                <w:bCs/>
              </w:rPr>
              <w:t xml:space="preserve"> on our website.</w:t>
            </w:r>
          </w:p>
        </w:tc>
      </w:tr>
    </w:tbl>
    <w:p w:rsidR="003F6C97" w:rsidRPr="00B81DC8" w:rsidRDefault="003F6C97" w:rsidP="00FC2698">
      <w:pPr>
        <w:rPr>
          <w:rFonts w:cs="Arial"/>
          <w:sz w:val="20"/>
        </w:rPr>
      </w:pPr>
    </w:p>
    <w:sectPr w:rsidR="003F6C97" w:rsidRPr="00B81DC8" w:rsidSect="00CE25AF">
      <w:headerReference w:type="default" r:id="rId12"/>
      <w:footerReference w:type="default" r:id="rId13"/>
      <w:pgSz w:w="16838" w:h="11906" w:orient="landscape"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2C0" w:rsidRDefault="004732C0">
      <w:r>
        <w:separator/>
      </w:r>
    </w:p>
  </w:endnote>
  <w:endnote w:type="continuationSeparator" w:id="0">
    <w:p w:rsidR="004732C0" w:rsidRDefault="004732C0">
      <w:r>
        <w:continuationSeparator/>
      </w:r>
    </w:p>
  </w:endnote>
  <w:endnote w:type="continuationNotice" w:id="1">
    <w:p w:rsidR="004732C0" w:rsidRDefault="00473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C88" w:rsidRDefault="00EE6C88" w:rsidP="00EE6C88">
    <w:pPr>
      <w:tabs>
        <w:tab w:val="left" w:pos="5565"/>
      </w:tabs>
      <w:rPr>
        <w:sz w:val="18"/>
      </w:rPr>
    </w:pPr>
    <w:r>
      <w:rPr>
        <w:sz w:val="18"/>
      </w:rPr>
      <w:tab/>
    </w:r>
  </w:p>
  <w:p w:rsidR="00EE6C88" w:rsidRDefault="00CE25AF" w:rsidP="00EE6C88">
    <w:pPr>
      <w:rPr>
        <w:b/>
      </w:rPr>
    </w:pPr>
    <w:r>
      <w:rPr>
        <w:b/>
      </w:rPr>
      <w:t xml:space="preserve">Please return to: </w:t>
    </w:r>
    <w:hyperlink r:id="rId1" w:history="1">
      <w:r w:rsidRPr="00CE25AF">
        <w:rPr>
          <w:rStyle w:val="Hyperlink"/>
          <w:b/>
          <w:bCs/>
        </w:rPr>
        <w:t>consultations@his.org.uk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2C0" w:rsidRDefault="004732C0">
      <w:r>
        <w:separator/>
      </w:r>
    </w:p>
  </w:footnote>
  <w:footnote w:type="continuationSeparator" w:id="0">
    <w:p w:rsidR="004732C0" w:rsidRDefault="004732C0">
      <w:r>
        <w:continuationSeparator/>
      </w:r>
    </w:p>
  </w:footnote>
  <w:footnote w:type="continuationNotice" w:id="1">
    <w:p w:rsidR="004732C0" w:rsidRDefault="004732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5AF" w:rsidRDefault="00CE25AF" w:rsidP="003F6C97">
    <w:pPr>
      <w:pStyle w:val="Heading3"/>
      <w:jc w:val="left"/>
      <w:rPr>
        <w:bCs w:val="0"/>
        <w:szCs w:val="28"/>
      </w:rPr>
    </w:pPr>
    <w:r w:rsidRPr="00E53E36">
      <w:rPr>
        <w:noProof/>
        <w:lang w:eastAsia="en-GB"/>
      </w:rPr>
      <w:drawing>
        <wp:anchor distT="0" distB="0" distL="114300" distR="114300" simplePos="0" relativeHeight="251658240" behindDoc="0" locked="0" layoutInCell="1" allowOverlap="1">
          <wp:simplePos x="0" y="0"/>
          <wp:positionH relativeFrom="column">
            <wp:posOffset>7131685</wp:posOffset>
          </wp:positionH>
          <wp:positionV relativeFrom="paragraph">
            <wp:posOffset>354330</wp:posOffset>
          </wp:positionV>
          <wp:extent cx="2971800" cy="30480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Pr>
        <w:b w:val="0"/>
        <w:bCs w:val="0"/>
        <w:noProof/>
      </w:rPr>
      <w:drawing>
        <wp:inline distT="0" distB="0" distL="0" distR="0" wp14:anchorId="251156A8" wp14:editId="25363117">
          <wp:extent cx="1509712" cy="96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png"/>
                  <pic:cNvPicPr/>
                </pic:nvPicPr>
                <pic:blipFill>
                  <a:blip r:embed="rId2">
                    <a:extLst>
                      <a:ext uri="{28A0092B-C50C-407E-A947-70E740481C1C}">
                        <a14:useLocalDpi xmlns:a14="http://schemas.microsoft.com/office/drawing/2010/main" val="0"/>
                      </a:ext>
                    </a:extLst>
                  </a:blip>
                  <a:stretch>
                    <a:fillRect/>
                  </a:stretch>
                </pic:blipFill>
                <pic:spPr>
                  <a:xfrm>
                    <a:off x="0" y="0"/>
                    <a:ext cx="1535464" cy="978435"/>
                  </a:xfrm>
                  <a:prstGeom prst="rect">
                    <a:avLst/>
                  </a:prstGeom>
                </pic:spPr>
              </pic:pic>
            </a:graphicData>
          </a:graphic>
        </wp:inline>
      </w:drawing>
    </w:r>
  </w:p>
  <w:p w:rsidR="00CE25AF" w:rsidRDefault="00CE25AF" w:rsidP="003F6C97">
    <w:pPr>
      <w:pStyle w:val="Heading3"/>
      <w:jc w:val="left"/>
      <w:rPr>
        <w:bCs w:val="0"/>
        <w:szCs w:val="28"/>
      </w:rPr>
    </w:pPr>
  </w:p>
  <w:p w:rsidR="007968D4" w:rsidRPr="008039AA" w:rsidRDefault="00FA2622" w:rsidP="003F6C97">
    <w:pPr>
      <w:pStyle w:val="Heading3"/>
      <w:jc w:val="left"/>
      <w:rPr>
        <w:bCs w:val="0"/>
        <w:sz w:val="28"/>
        <w:szCs w:val="28"/>
      </w:rPr>
    </w:pPr>
    <w:r>
      <w:rPr>
        <w:bCs w:val="0"/>
        <w:szCs w:val="28"/>
      </w:rPr>
      <w:t>S</w:t>
    </w:r>
    <w:r w:rsidR="00EE0DAA">
      <w:rPr>
        <w:bCs w:val="0"/>
        <w:szCs w:val="28"/>
      </w:rPr>
      <w:t>urgical site i</w:t>
    </w:r>
    <w:r>
      <w:rPr>
        <w:bCs w:val="0"/>
        <w:szCs w:val="28"/>
      </w:rPr>
      <w:t xml:space="preserve">nfections: </w:t>
    </w:r>
    <w:r w:rsidR="00AF5DE8">
      <w:rPr>
        <w:bCs w:val="0"/>
        <w:szCs w:val="28"/>
      </w:rPr>
      <w:t>prevent</w:t>
    </w:r>
    <w:r w:rsidR="00EE0DAA">
      <w:rPr>
        <w:bCs w:val="0"/>
        <w:szCs w:val="28"/>
      </w:rPr>
      <w:t>ion and treatment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rsidR="007968D4" w:rsidRPr="00937F34" w:rsidRDefault="007968D4" w:rsidP="007968D4">
    <w:pPr>
      <w:pStyle w:val="Header"/>
      <w:jc w:val="center"/>
      <w:rPr>
        <w:b/>
        <w:bCs/>
      </w:rPr>
    </w:pPr>
  </w:p>
  <w:p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C23E03">
      <w:t>5pm</w:t>
    </w:r>
    <w:r w:rsidR="001E1D2C">
      <w:t xml:space="preserve"> </w:t>
    </w:r>
    <w:r w:rsidR="00C23E03">
      <w:rPr>
        <w:bCs w:val="0"/>
      </w:rPr>
      <w:t>on 1</w:t>
    </w:r>
    <w:r w:rsidR="00CE25AF">
      <w:rPr>
        <w:bCs w:val="0"/>
      </w:rPr>
      <w:t>7</w:t>
    </w:r>
    <w:r w:rsidR="00C23E03">
      <w:rPr>
        <w:bCs w:val="0"/>
      </w:rPr>
      <w:t xml:space="preserve">/12/2018 </w:t>
    </w:r>
    <w:r w:rsidR="007334BB" w:rsidRPr="00F506DC">
      <w:rPr>
        <w:bCs w:val="0"/>
      </w:rPr>
      <w:t>email:</w:t>
    </w:r>
    <w:r w:rsidR="00C23E03">
      <w:rPr>
        <w:b w:val="0"/>
        <w:bCs w:val="0"/>
      </w:rPr>
      <w:t xml:space="preserve"> </w:t>
    </w:r>
    <w:hyperlink r:id="rId3" w:history="1">
      <w:r w:rsidR="00CE25AF">
        <w:rPr>
          <w:rStyle w:val="Hyperlink"/>
          <w:b w:val="0"/>
          <w:bCs w:val="0"/>
        </w:rPr>
        <w:t>consultations@his.org.uk</w:t>
      </w:r>
    </w:hyperlink>
  </w:p>
  <w:p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622"/>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732C0"/>
    <w:rsid w:val="00487456"/>
    <w:rsid w:val="004959D4"/>
    <w:rsid w:val="004A0099"/>
    <w:rsid w:val="004A1670"/>
    <w:rsid w:val="004A1C8F"/>
    <w:rsid w:val="004B0799"/>
    <w:rsid w:val="004C70EE"/>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E0CDC"/>
    <w:rsid w:val="006E0EED"/>
    <w:rsid w:val="006F2675"/>
    <w:rsid w:val="006F679F"/>
    <w:rsid w:val="0070312D"/>
    <w:rsid w:val="007061C2"/>
    <w:rsid w:val="00717E28"/>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082C"/>
    <w:rsid w:val="0088516E"/>
    <w:rsid w:val="008A2552"/>
    <w:rsid w:val="008A4C19"/>
    <w:rsid w:val="008C584A"/>
    <w:rsid w:val="008D749A"/>
    <w:rsid w:val="008F724D"/>
    <w:rsid w:val="00900B13"/>
    <w:rsid w:val="009071D4"/>
    <w:rsid w:val="00907944"/>
    <w:rsid w:val="009204F8"/>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B2050"/>
    <w:rsid w:val="00AC196D"/>
    <w:rsid w:val="00AC3854"/>
    <w:rsid w:val="00AC3880"/>
    <w:rsid w:val="00AC493A"/>
    <w:rsid w:val="00AD186A"/>
    <w:rsid w:val="00AD3005"/>
    <w:rsid w:val="00AE45DA"/>
    <w:rsid w:val="00AF3947"/>
    <w:rsid w:val="00AF5DE8"/>
    <w:rsid w:val="00B056C8"/>
    <w:rsid w:val="00B05945"/>
    <w:rsid w:val="00B07B3D"/>
    <w:rsid w:val="00B16F72"/>
    <w:rsid w:val="00B3614D"/>
    <w:rsid w:val="00B370E9"/>
    <w:rsid w:val="00B52F93"/>
    <w:rsid w:val="00B67C7F"/>
    <w:rsid w:val="00B738CA"/>
    <w:rsid w:val="00B75E21"/>
    <w:rsid w:val="00B81DC8"/>
    <w:rsid w:val="00B83648"/>
    <w:rsid w:val="00B9334D"/>
    <w:rsid w:val="00BA1971"/>
    <w:rsid w:val="00BA208C"/>
    <w:rsid w:val="00BB513C"/>
    <w:rsid w:val="00BB593E"/>
    <w:rsid w:val="00BB6A20"/>
    <w:rsid w:val="00BE015F"/>
    <w:rsid w:val="00BE18A8"/>
    <w:rsid w:val="00BF04F2"/>
    <w:rsid w:val="00C05BCC"/>
    <w:rsid w:val="00C060A1"/>
    <w:rsid w:val="00C15A0A"/>
    <w:rsid w:val="00C2390E"/>
    <w:rsid w:val="00C23E03"/>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E25AF"/>
    <w:rsid w:val="00CF302B"/>
    <w:rsid w:val="00D00E5E"/>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0DAA"/>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2622"/>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28FC"/>
  <w15:chartTrackingRefBased/>
  <w15:docId w15:val="{6FF04D70-81C9-486B-AB3F-ADA09476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UnresolvedMention">
    <w:name w:val="Unresolved Mention"/>
    <w:basedOn w:val="DefaultParagraphFont"/>
    <w:uiPriority w:val="99"/>
    <w:semiHidden/>
    <w:unhideWhenUsed/>
    <w:rsid w:val="00CE25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13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tions@his.org.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nsultations@his.org.uk" TargetMode="External"/><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328FA-04FF-46C6-AA8E-92EAE42C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(Aug 18)</Template>
  <TotalTime>5</TotalTime>
  <Pages>4</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4869</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Gemma Marsden</cp:lastModifiedBy>
  <cp:revision>2</cp:revision>
  <cp:lastPrinted>2005-11-01T09:30:00Z</cp:lastPrinted>
  <dcterms:created xsi:type="dcterms:W3CDTF">2018-11-29T12:12:00Z</dcterms:created>
  <dcterms:modified xsi:type="dcterms:W3CDTF">2018-11-29T12:12:00Z</dcterms:modified>
</cp:coreProperties>
</file>